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0" w:name="_GoBack"/>
      <w:bookmarkEnd w:id="0"/>
      <w:r w:rsidRPr="00733A2D">
        <w:rPr>
          <w:rFonts w:ascii="Verdana" w:eastAsia="Times New Roman" w:hAnsi="Verdana" w:cs="Times New Roman"/>
          <w:b/>
          <w:bCs/>
          <w:sz w:val="26"/>
          <w:lang w:eastAsia="ro-RO"/>
        </w:rPr>
        <w:t xml:space="preserve">ORDIN nr. 1045 din 14 mai 2018 pentru modificarea şi completarea Normelor de apreciere a ovinelor şi caprinelor de reproducţie, aprobate prin Ordinul ministrului agriculturii, pădurilor şi dezvoltării rurale nr. </w:t>
      </w:r>
      <w:hyperlink r:id="rId4" w:history="1">
        <w:r w:rsidRPr="00733A2D">
          <w:rPr>
            <w:rFonts w:ascii="Verdana" w:eastAsia="Times New Roman" w:hAnsi="Verdana" w:cs="Times New Roman"/>
            <w:b/>
            <w:bCs/>
            <w:color w:val="333399"/>
            <w:sz w:val="26"/>
            <w:u w:val="single"/>
            <w:lang w:eastAsia="ro-RO"/>
          </w:rPr>
          <w:t>22/2006</w:t>
        </w:r>
      </w:hyperlink>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1" w:name="do|pa1"/>
      <w:bookmarkEnd w:id="1"/>
      <w:r w:rsidRPr="00733A2D">
        <w:rPr>
          <w:rFonts w:ascii="Verdana" w:eastAsia="Times New Roman" w:hAnsi="Verdana" w:cs="Times New Roman"/>
          <w:lang w:eastAsia="ro-RO"/>
        </w:rPr>
        <w:t>Văzând Referatul de aprobare al Direcţiei generale politici agricole nr. 258.557 din 4.05.2018,</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2" w:name="do|pa2"/>
      <w:bookmarkEnd w:id="2"/>
      <w:r w:rsidRPr="00733A2D">
        <w:rPr>
          <w:rFonts w:ascii="Verdana" w:eastAsia="Times New Roman" w:hAnsi="Verdana" w:cs="Times New Roman"/>
          <w:lang w:eastAsia="ro-RO"/>
        </w:rPr>
        <w:t xml:space="preserve">în temeiul art. 17 din Legea zootehniei nr. </w:t>
      </w:r>
      <w:hyperlink r:id="rId5" w:history="1">
        <w:r w:rsidRPr="00733A2D">
          <w:rPr>
            <w:rFonts w:ascii="Verdana" w:eastAsia="Times New Roman" w:hAnsi="Verdana" w:cs="Times New Roman"/>
            <w:b/>
            <w:bCs/>
            <w:color w:val="333399"/>
            <w:u w:val="single"/>
            <w:lang w:eastAsia="ro-RO"/>
          </w:rPr>
          <w:t>72/2002</w:t>
        </w:r>
      </w:hyperlink>
      <w:r w:rsidRPr="00733A2D">
        <w:rPr>
          <w:rFonts w:ascii="Verdana" w:eastAsia="Times New Roman" w:hAnsi="Verdana" w:cs="Times New Roman"/>
          <w:lang w:eastAsia="ro-RO"/>
        </w:rPr>
        <w:t>, republicată,</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3" w:name="do|pa3"/>
      <w:bookmarkEnd w:id="3"/>
      <w:r w:rsidRPr="00733A2D">
        <w:rPr>
          <w:rFonts w:ascii="Verdana" w:eastAsia="Times New Roman" w:hAnsi="Verdana" w:cs="Times New Roman"/>
          <w:lang w:eastAsia="ro-RO"/>
        </w:rPr>
        <w:t xml:space="preserve">în temeiul art. 3 lit. f) din Hotărârea Guvernului nr. </w:t>
      </w:r>
      <w:hyperlink r:id="rId6" w:history="1">
        <w:r w:rsidRPr="00733A2D">
          <w:rPr>
            <w:rFonts w:ascii="Verdana" w:eastAsia="Times New Roman" w:hAnsi="Verdana" w:cs="Times New Roman"/>
            <w:b/>
            <w:bCs/>
            <w:color w:val="333399"/>
            <w:u w:val="single"/>
            <w:lang w:eastAsia="ro-RO"/>
          </w:rPr>
          <w:t>30/2017</w:t>
        </w:r>
      </w:hyperlink>
      <w:r w:rsidRPr="00733A2D">
        <w:rPr>
          <w:rFonts w:ascii="Verdana" w:eastAsia="Times New Roman" w:hAnsi="Verdana" w:cs="Times New Roman"/>
          <w:lang w:eastAsia="ro-RO"/>
        </w:rPr>
        <w:t xml:space="preserve"> privind organizarea şi funcţionarea Ministerului Agriculturii şi Dezvoltării Rurale, precum şi pentru modificarea art. 6 alin. (6) din Hotărârea Guvernului nr. </w:t>
      </w:r>
      <w:hyperlink r:id="rId7" w:history="1">
        <w:r w:rsidRPr="00733A2D">
          <w:rPr>
            <w:rFonts w:ascii="Verdana" w:eastAsia="Times New Roman" w:hAnsi="Verdana" w:cs="Times New Roman"/>
            <w:b/>
            <w:bCs/>
            <w:color w:val="333399"/>
            <w:u w:val="single"/>
            <w:lang w:eastAsia="ro-RO"/>
          </w:rPr>
          <w:t>1.186/2014</w:t>
        </w:r>
      </w:hyperlink>
      <w:r w:rsidRPr="00733A2D">
        <w:rPr>
          <w:rFonts w:ascii="Verdana" w:eastAsia="Times New Roman" w:hAnsi="Verdana" w:cs="Times New Roman"/>
          <w:lang w:eastAsia="ro-RO"/>
        </w:rPr>
        <w:t xml:space="preserve"> privind organizarea şi funcţionarea Autorităţii pentru Administrarea Sistemului Naţional Antigrindină şi de Creştere a Precipitaţiilor, cu modificările ulterioare,</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4" w:name="do|pa4"/>
      <w:bookmarkEnd w:id="4"/>
      <w:r w:rsidRPr="00733A2D">
        <w:rPr>
          <w:rFonts w:ascii="Verdana" w:eastAsia="Times New Roman" w:hAnsi="Verdana" w:cs="Times New Roman"/>
          <w:lang w:eastAsia="ro-RO"/>
        </w:rPr>
        <w:t xml:space="preserve">în temeiul Hotărârii Guvernului nr. </w:t>
      </w:r>
      <w:hyperlink r:id="rId8" w:tooltip="privind organizarea şi funcţionarea Agenţiei Naţionale pentru Zootehnie ''Prof. dr. G. K. Constantinescu'' (act publicat in M.Of. 21 din 12-ian-2015)" w:history="1">
        <w:r w:rsidRPr="00733A2D">
          <w:rPr>
            <w:rFonts w:ascii="Verdana" w:eastAsia="Times New Roman" w:hAnsi="Verdana" w:cs="Times New Roman"/>
            <w:b/>
            <w:bCs/>
            <w:color w:val="333399"/>
            <w:u w:val="single"/>
            <w:lang w:eastAsia="ro-RO"/>
          </w:rPr>
          <w:t>1.188/2014</w:t>
        </w:r>
      </w:hyperlink>
      <w:r w:rsidRPr="00733A2D">
        <w:rPr>
          <w:rFonts w:ascii="Verdana" w:eastAsia="Times New Roman" w:hAnsi="Verdana" w:cs="Times New Roman"/>
          <w:lang w:eastAsia="ro-RO"/>
        </w:rPr>
        <w:t xml:space="preserve"> privind organizarea şi funcţionarea Agenţiei Naţionale pentru Zootehnie "Prof. dr. G. K. Constantinescu", cu modificările ulterioare,</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5" w:name="do|pa5"/>
      <w:bookmarkEnd w:id="5"/>
      <w:r w:rsidRPr="00733A2D">
        <w:rPr>
          <w:rFonts w:ascii="Verdana" w:eastAsia="Times New Roman" w:hAnsi="Verdana" w:cs="Times New Roman"/>
          <w:b/>
          <w:bCs/>
          <w:lang w:eastAsia="ro-RO"/>
        </w:rPr>
        <w:t>ministrul agriculturii şi dezvoltării rurale</w:t>
      </w:r>
      <w:r w:rsidRPr="00733A2D">
        <w:rPr>
          <w:rFonts w:ascii="Verdana" w:eastAsia="Times New Roman" w:hAnsi="Verdana" w:cs="Times New Roman"/>
          <w:lang w:eastAsia="ro-RO"/>
        </w:rPr>
        <w:t xml:space="preserve"> emite următorul ordin:</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6" w:name="do|arI"/>
      <w:r>
        <w:rPr>
          <w:rFonts w:ascii="Verdana" w:eastAsia="Times New Roman" w:hAnsi="Verdana" w:cs="Times New Roman"/>
          <w:b/>
          <w:bCs/>
          <w:noProof/>
          <w:color w:val="333399"/>
          <w:lang w:eastAsia="ro-RO"/>
        </w:rPr>
        <w:drawing>
          <wp:inline distT="0" distB="0" distL="0" distR="0">
            <wp:extent cx="95250" cy="95250"/>
            <wp:effectExtent l="19050" t="0" r="0" b="0"/>
            <wp:docPr id="1" name="do|arI|_i" descr="C:\Users\ANZ-33\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descr="C:\Users\ANZ-33\sintact 3.0\cache\Legislatie\m.gif">
                      <a:hlinkClick r:id="rId9"/>
                    </pic:cNvPr>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6"/>
      <w:r w:rsidRPr="00733A2D">
        <w:rPr>
          <w:rFonts w:ascii="Verdana" w:eastAsia="Times New Roman" w:hAnsi="Verdana" w:cs="Times New Roman"/>
          <w:b/>
          <w:bCs/>
          <w:color w:val="0000AF"/>
          <w:lang w:eastAsia="ro-RO"/>
        </w:rPr>
        <w:t>Art. I</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7" w:name="do|arI|pa1"/>
      <w:bookmarkEnd w:id="7"/>
      <w:r w:rsidRPr="00733A2D">
        <w:rPr>
          <w:rFonts w:ascii="Verdana" w:eastAsia="Times New Roman" w:hAnsi="Verdana" w:cs="Times New Roman"/>
          <w:lang w:eastAsia="ro-RO"/>
        </w:rPr>
        <w:t xml:space="preserve">Normele de apreciere a ovinelor şi caprinelor de reproducţie, aprobate prin Ordinul ministrului agriculturii, pădurilor şi dezvoltării rurale nr. </w:t>
      </w:r>
      <w:hyperlink r:id="rId11" w:history="1">
        <w:r w:rsidRPr="00733A2D">
          <w:rPr>
            <w:rFonts w:ascii="Verdana" w:eastAsia="Times New Roman" w:hAnsi="Verdana" w:cs="Times New Roman"/>
            <w:b/>
            <w:bCs/>
            <w:color w:val="333399"/>
            <w:u w:val="single"/>
            <w:lang w:eastAsia="ro-RO"/>
          </w:rPr>
          <w:t>22/2006</w:t>
        </w:r>
      </w:hyperlink>
      <w:r w:rsidRPr="00733A2D">
        <w:rPr>
          <w:rFonts w:ascii="Verdana" w:eastAsia="Times New Roman" w:hAnsi="Verdana" w:cs="Times New Roman"/>
          <w:lang w:eastAsia="ro-RO"/>
        </w:rPr>
        <w:t>, publicat în Monitorul Oficial al României, Partea I, nr. 146 şi 146 bis din 15 februarie 2006, cu modificările ulterioare, se modifică şi se completează după cum urmează:</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8" w:name="do|arI|pt1"/>
      <w:r>
        <w:rPr>
          <w:rFonts w:ascii="Verdana" w:eastAsia="Times New Roman" w:hAnsi="Verdana" w:cs="Times New Roman"/>
          <w:b/>
          <w:bCs/>
          <w:noProof/>
          <w:color w:val="333399"/>
          <w:lang w:eastAsia="ro-RO"/>
        </w:rPr>
        <w:drawing>
          <wp:inline distT="0" distB="0" distL="0" distR="0">
            <wp:extent cx="95250" cy="95250"/>
            <wp:effectExtent l="19050" t="0" r="0" b="0"/>
            <wp:docPr id="2" name="do|arI|pt1|_i" descr="C:\Users\ANZ-33\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_i" descr="C:\Users\ANZ-33\sintact 3.0\cache\Legislatie\m.gif">
                      <a:hlinkClick r:id="rId9"/>
                    </pic:cNvPr>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8"/>
      <w:r w:rsidRPr="00733A2D">
        <w:rPr>
          <w:rFonts w:ascii="Verdana" w:eastAsia="Times New Roman" w:hAnsi="Verdana" w:cs="Times New Roman"/>
          <w:b/>
          <w:bCs/>
          <w:color w:val="8F0000"/>
          <w:lang w:eastAsia="ro-RO"/>
        </w:rPr>
        <w:t>1.</w:t>
      </w:r>
      <w:r w:rsidRPr="00733A2D">
        <w:rPr>
          <w:rFonts w:ascii="Verdana" w:eastAsia="Times New Roman" w:hAnsi="Verdana" w:cs="Times New Roman"/>
          <w:lang w:eastAsia="ro-RO"/>
        </w:rPr>
        <w:t>La articolul 4 alineatul (3), litera a) se modifică şi va avea următorul cuprins:</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9" w:name="do|arI|pt1|pa1"/>
      <w:bookmarkEnd w:id="9"/>
      <w:r w:rsidRPr="00733A2D">
        <w:rPr>
          <w:rFonts w:ascii="Verdana" w:eastAsia="Times New Roman" w:hAnsi="Verdana" w:cs="Times New Roman"/>
          <w:lang w:eastAsia="ro-RO"/>
        </w:rPr>
        <w:t>"a) toate ovinele/caprinele din fermă să fie individualizate şi înregistrate conform sistemului oficial. Până la vârsta de 5 luni, produşii obţinuţi din ovinele/caprinele supuse controlului oficial al performanţelor de producţie se marchează prin tatuare potrivit prevederilor art. 35;"</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10" w:name="do|arI|pt2"/>
      <w:r>
        <w:rPr>
          <w:rFonts w:ascii="Verdana" w:eastAsia="Times New Roman" w:hAnsi="Verdana" w:cs="Times New Roman"/>
          <w:b/>
          <w:bCs/>
          <w:noProof/>
          <w:color w:val="333399"/>
          <w:lang w:eastAsia="ro-RO"/>
        </w:rPr>
        <w:drawing>
          <wp:inline distT="0" distB="0" distL="0" distR="0">
            <wp:extent cx="95250" cy="95250"/>
            <wp:effectExtent l="19050" t="0" r="0" b="0"/>
            <wp:docPr id="3" name="do|arI|pt2|_i" descr="C:\Users\ANZ-33\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_i" descr="C:\Users\ANZ-33\sintact 3.0\cache\Legislatie\m.gif">
                      <a:hlinkClick r:id="rId9"/>
                    </pic:cNvPr>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0"/>
      <w:r w:rsidRPr="00733A2D">
        <w:rPr>
          <w:rFonts w:ascii="Verdana" w:eastAsia="Times New Roman" w:hAnsi="Verdana" w:cs="Times New Roman"/>
          <w:b/>
          <w:bCs/>
          <w:color w:val="8F0000"/>
          <w:lang w:eastAsia="ro-RO"/>
        </w:rPr>
        <w:t>2.</w:t>
      </w:r>
      <w:r w:rsidRPr="00733A2D">
        <w:rPr>
          <w:rFonts w:ascii="Verdana" w:eastAsia="Times New Roman" w:hAnsi="Verdana" w:cs="Times New Roman"/>
          <w:lang w:eastAsia="ro-RO"/>
        </w:rPr>
        <w:t>La articolul 4 alineatul (3), după litera a) se introduce o nouă literă, litera a</w:t>
      </w:r>
      <w:r w:rsidRPr="00733A2D">
        <w:rPr>
          <w:rFonts w:ascii="Verdana" w:eastAsia="Times New Roman" w:hAnsi="Verdana" w:cs="Times New Roman"/>
          <w:vertAlign w:val="superscript"/>
          <w:lang w:eastAsia="ro-RO"/>
        </w:rPr>
        <w:t>1</w:t>
      </w:r>
      <w:r w:rsidRPr="00733A2D">
        <w:rPr>
          <w:rFonts w:ascii="Verdana" w:eastAsia="Times New Roman" w:hAnsi="Verdana" w:cs="Times New Roman"/>
          <w:lang w:eastAsia="ro-RO"/>
        </w:rPr>
        <w:t>), cu următorul cuprins:</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11" w:name="do|arI|pt2|pa1"/>
      <w:bookmarkEnd w:id="11"/>
      <w:r w:rsidRPr="00733A2D">
        <w:rPr>
          <w:rFonts w:ascii="Verdana" w:eastAsia="Times New Roman" w:hAnsi="Verdana" w:cs="Times New Roman"/>
          <w:lang w:eastAsia="ro-RO"/>
        </w:rPr>
        <w:t>"a</w:t>
      </w:r>
      <w:r w:rsidRPr="00733A2D">
        <w:rPr>
          <w:rFonts w:ascii="Verdana" w:eastAsia="Times New Roman" w:hAnsi="Verdana" w:cs="Times New Roman"/>
          <w:vertAlign w:val="superscript"/>
          <w:lang w:eastAsia="ro-RO"/>
        </w:rPr>
        <w:t>1</w:t>
      </w:r>
      <w:r w:rsidRPr="00733A2D">
        <w:rPr>
          <w:rFonts w:ascii="Verdana" w:eastAsia="Times New Roman" w:hAnsi="Verdana" w:cs="Times New Roman"/>
          <w:lang w:eastAsia="ro-RO"/>
        </w:rPr>
        <w:t>) toate ovinele/caprinele, masculi şi femele, animale de reproducţie de rasă pură care urmează să se înscrie într-un registru genealogic se marchează prin tatuare potrivit prevederilor art. 35;"</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12" w:name="do|arI|pt3"/>
      <w:r>
        <w:rPr>
          <w:rFonts w:ascii="Verdana" w:eastAsia="Times New Roman" w:hAnsi="Verdana" w:cs="Times New Roman"/>
          <w:b/>
          <w:bCs/>
          <w:noProof/>
          <w:color w:val="333399"/>
          <w:lang w:eastAsia="ro-RO"/>
        </w:rPr>
        <w:drawing>
          <wp:inline distT="0" distB="0" distL="0" distR="0">
            <wp:extent cx="95250" cy="95250"/>
            <wp:effectExtent l="19050" t="0" r="0" b="0"/>
            <wp:docPr id="4" name="do|arI|pt3|_i" descr="C:\Users\ANZ-33\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_i" descr="C:\Users\ANZ-33\sintact 3.0\cache\Legislatie\m.gif">
                      <a:hlinkClick r:id="rId9"/>
                    </pic:cNvPr>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2"/>
      <w:r w:rsidRPr="00733A2D">
        <w:rPr>
          <w:rFonts w:ascii="Verdana" w:eastAsia="Times New Roman" w:hAnsi="Verdana" w:cs="Times New Roman"/>
          <w:b/>
          <w:bCs/>
          <w:color w:val="8F0000"/>
          <w:lang w:eastAsia="ro-RO"/>
        </w:rPr>
        <w:t>3.</w:t>
      </w:r>
      <w:r w:rsidRPr="00733A2D">
        <w:rPr>
          <w:rFonts w:ascii="Verdana" w:eastAsia="Times New Roman" w:hAnsi="Verdana" w:cs="Times New Roman"/>
          <w:lang w:eastAsia="ro-RO"/>
        </w:rPr>
        <w:t>La articolul 17, alineatul (5) se modifică şi va avea următorul cuprins:</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13" w:name="do|arI|pt3|pa1"/>
      <w:bookmarkEnd w:id="13"/>
      <w:r w:rsidRPr="00733A2D">
        <w:rPr>
          <w:rFonts w:ascii="Verdana" w:eastAsia="Times New Roman" w:hAnsi="Verdana" w:cs="Times New Roman"/>
          <w:lang w:eastAsia="ro-RO"/>
        </w:rPr>
        <w:t>"(5) Cu ocazia controlului se verifică dacă animalele sunt individualizate după sistemul oficial şi marcate prin tatuare potrivit prevederilor art. 35, datele privind organizarea împerecherilor, evidenţa fătărilor, filiaţia maternă/paternă, precum şi durata medie a gestaţiei."</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14" w:name="do|arI|pt4"/>
      <w:r>
        <w:rPr>
          <w:rFonts w:ascii="Verdana" w:eastAsia="Times New Roman" w:hAnsi="Verdana" w:cs="Times New Roman"/>
          <w:b/>
          <w:bCs/>
          <w:noProof/>
          <w:color w:val="333399"/>
          <w:lang w:eastAsia="ro-RO"/>
        </w:rPr>
        <w:drawing>
          <wp:inline distT="0" distB="0" distL="0" distR="0">
            <wp:extent cx="95250" cy="95250"/>
            <wp:effectExtent l="19050" t="0" r="0" b="0"/>
            <wp:docPr id="5" name="do|arI|pt4|_i" descr="C:\Users\ANZ-33\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_i" descr="C:\Users\ANZ-33\sintact 3.0\cache\Legislatie\m.gif">
                      <a:hlinkClick r:id="rId9"/>
                    </pic:cNvPr>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4"/>
      <w:r w:rsidRPr="00733A2D">
        <w:rPr>
          <w:rFonts w:ascii="Verdana" w:eastAsia="Times New Roman" w:hAnsi="Verdana" w:cs="Times New Roman"/>
          <w:b/>
          <w:bCs/>
          <w:color w:val="8F0000"/>
          <w:lang w:eastAsia="ro-RO"/>
        </w:rPr>
        <w:t>4.</w:t>
      </w:r>
      <w:r w:rsidRPr="00733A2D">
        <w:rPr>
          <w:rFonts w:ascii="Verdana" w:eastAsia="Times New Roman" w:hAnsi="Verdana" w:cs="Times New Roman"/>
          <w:lang w:eastAsia="ro-RO"/>
        </w:rPr>
        <w:t>La articolul 22, alineatul (1) se modifică şi va avea următorul cuprins:</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15" w:name="do|arI|pt4|pa1"/>
      <w:bookmarkEnd w:id="15"/>
      <w:r w:rsidRPr="00733A2D">
        <w:rPr>
          <w:rFonts w:ascii="Verdana" w:eastAsia="Times New Roman" w:hAnsi="Verdana" w:cs="Times New Roman"/>
          <w:lang w:eastAsia="ro-RO"/>
        </w:rPr>
        <w:t>"Art. 22: Organizarea înregistrării</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16" w:name="do|arI|pt4|pa2"/>
      <w:bookmarkEnd w:id="16"/>
      <w:r w:rsidRPr="00733A2D">
        <w:rPr>
          <w:rFonts w:ascii="Verdana" w:eastAsia="Times New Roman" w:hAnsi="Verdana" w:cs="Times New Roman"/>
          <w:lang w:eastAsia="ro-RO"/>
        </w:rPr>
        <w:t>(1) Controlul oficial cuprinde următoarele înregistrări:</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17" w:name="do|arI|pt4|pa3"/>
      <w:bookmarkEnd w:id="17"/>
      <w:r w:rsidRPr="00733A2D">
        <w:rPr>
          <w:rFonts w:ascii="Verdana" w:eastAsia="Times New Roman" w:hAnsi="Verdana" w:cs="Times New Roman"/>
          <w:lang w:eastAsia="ro-RO"/>
        </w:rPr>
        <w:t>- identificarea animalelor conform sistemului oficial şi marcarea acestora prin tatuare potrivit prevederilor art. 35;</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18" w:name="do|arI|pt4|pa4"/>
      <w:bookmarkEnd w:id="18"/>
      <w:r w:rsidRPr="00733A2D">
        <w:rPr>
          <w:rFonts w:ascii="Verdana" w:eastAsia="Times New Roman" w:hAnsi="Verdana" w:cs="Times New Roman"/>
          <w:lang w:eastAsia="ro-RO"/>
        </w:rPr>
        <w:t>- controlul producţiei de lapte;</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19" w:name="do|arI|pt4|pa5"/>
      <w:bookmarkEnd w:id="19"/>
      <w:r w:rsidRPr="00733A2D">
        <w:rPr>
          <w:rFonts w:ascii="Verdana" w:eastAsia="Times New Roman" w:hAnsi="Verdana" w:cs="Times New Roman"/>
          <w:lang w:eastAsia="ro-RO"/>
        </w:rPr>
        <w:t>- verificarea controlului producţiei de lapte prin inspecţia periodică a fermelor;</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20" w:name="do|arI|pt4|pa6"/>
      <w:bookmarkEnd w:id="20"/>
      <w:r w:rsidRPr="00733A2D">
        <w:rPr>
          <w:rFonts w:ascii="Verdana" w:eastAsia="Times New Roman" w:hAnsi="Verdana" w:cs="Times New Roman"/>
          <w:lang w:eastAsia="ro-RO"/>
        </w:rPr>
        <w:t>- organizarea controlului montelor, folosirea registrului de fătare."</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21" w:name="do|arI|pt5"/>
      <w:r>
        <w:rPr>
          <w:rFonts w:ascii="Verdana" w:eastAsia="Times New Roman" w:hAnsi="Verdana" w:cs="Times New Roman"/>
          <w:b/>
          <w:bCs/>
          <w:noProof/>
          <w:color w:val="333399"/>
          <w:lang w:eastAsia="ro-RO"/>
        </w:rPr>
        <w:drawing>
          <wp:inline distT="0" distB="0" distL="0" distR="0">
            <wp:extent cx="95250" cy="95250"/>
            <wp:effectExtent l="19050" t="0" r="0" b="0"/>
            <wp:docPr id="6" name="do|arI|pt5|_i" descr="C:\Users\ANZ-33\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_i" descr="C:\Users\ANZ-33\sintact 3.0\cache\Legislatie\m.gif">
                      <a:hlinkClick r:id="rId9"/>
                    </pic:cNvPr>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21"/>
      <w:r w:rsidRPr="00733A2D">
        <w:rPr>
          <w:rFonts w:ascii="Verdana" w:eastAsia="Times New Roman" w:hAnsi="Verdana" w:cs="Times New Roman"/>
          <w:b/>
          <w:bCs/>
          <w:color w:val="8F0000"/>
          <w:lang w:eastAsia="ro-RO"/>
        </w:rPr>
        <w:t>5.</w:t>
      </w:r>
      <w:r w:rsidRPr="00733A2D">
        <w:rPr>
          <w:rFonts w:ascii="Verdana" w:eastAsia="Times New Roman" w:hAnsi="Verdana" w:cs="Times New Roman"/>
          <w:lang w:eastAsia="ro-RO"/>
        </w:rPr>
        <w:t>La articolul 27, alineatul (2) se modifică şi va avea următorul cuprins:</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22" w:name="do|arI|pt5|pa1"/>
      <w:bookmarkEnd w:id="22"/>
      <w:r w:rsidRPr="00733A2D">
        <w:rPr>
          <w:rFonts w:ascii="Verdana" w:eastAsia="Times New Roman" w:hAnsi="Verdana" w:cs="Times New Roman"/>
          <w:lang w:eastAsia="ro-RO"/>
        </w:rPr>
        <w:t>"(2) Controlul oficial al producţiei de carne necesită un sistem de identificare şi înregistrare a mieilor care include:</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23" w:name="do|arI|pt5|pa2"/>
      <w:bookmarkEnd w:id="23"/>
      <w:r w:rsidRPr="00733A2D">
        <w:rPr>
          <w:rFonts w:ascii="Verdana" w:eastAsia="Times New Roman" w:hAnsi="Verdana" w:cs="Times New Roman"/>
          <w:lang w:eastAsia="ro-RO"/>
        </w:rPr>
        <w:t>- identificarea animalului conform sistemului oficial şi marcarea acestuia prin tatuare potrivit prevederilor art. 35;</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24" w:name="do|arI|pt5|pa3"/>
      <w:bookmarkEnd w:id="24"/>
      <w:r w:rsidRPr="00733A2D">
        <w:rPr>
          <w:rFonts w:ascii="Verdana" w:eastAsia="Times New Roman" w:hAnsi="Verdana" w:cs="Times New Roman"/>
          <w:lang w:eastAsia="ro-RO"/>
        </w:rPr>
        <w:t>- data naşterii;</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25" w:name="do|arI|pt5|pa4"/>
      <w:bookmarkEnd w:id="25"/>
      <w:r w:rsidRPr="00733A2D">
        <w:rPr>
          <w:rFonts w:ascii="Verdana" w:eastAsia="Times New Roman" w:hAnsi="Verdana" w:cs="Times New Roman"/>
          <w:lang w:eastAsia="ro-RO"/>
        </w:rPr>
        <w:lastRenderedPageBreak/>
        <w:t>- rasa;</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26" w:name="do|arI|pt5|pa5"/>
      <w:bookmarkEnd w:id="26"/>
      <w:r w:rsidRPr="00733A2D">
        <w:rPr>
          <w:rFonts w:ascii="Verdana" w:eastAsia="Times New Roman" w:hAnsi="Verdana" w:cs="Times New Roman"/>
          <w:lang w:eastAsia="ro-RO"/>
        </w:rPr>
        <w:t>- numărul de ordine al fătării prin care i s-a dat naştere;</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27" w:name="do|arI|pt5|pa6"/>
      <w:bookmarkEnd w:id="27"/>
      <w:r w:rsidRPr="00733A2D">
        <w:rPr>
          <w:rFonts w:ascii="Verdana" w:eastAsia="Times New Roman" w:hAnsi="Verdana" w:cs="Times New Roman"/>
          <w:lang w:eastAsia="ro-RO"/>
        </w:rPr>
        <w:t>- sexul;</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28" w:name="do|arI|pt5|pa7"/>
      <w:bookmarkEnd w:id="28"/>
      <w:r w:rsidRPr="00733A2D">
        <w:rPr>
          <w:rFonts w:ascii="Verdana" w:eastAsia="Times New Roman" w:hAnsi="Verdana" w:cs="Times New Roman"/>
          <w:lang w:eastAsia="ro-RO"/>
        </w:rPr>
        <w:t>- identificarea părinţilor;</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29" w:name="do|arI|pt5|pa8"/>
      <w:bookmarkEnd w:id="29"/>
      <w:r w:rsidRPr="00733A2D">
        <w:rPr>
          <w:rFonts w:ascii="Verdana" w:eastAsia="Times New Roman" w:hAnsi="Verdana" w:cs="Times New Roman"/>
          <w:lang w:eastAsia="ro-RO"/>
        </w:rPr>
        <w:t>- metoda de reproducţie din care a fost obţinut, respectiv însămânţare artificială, montă naturală autorizată sau transfer de embrioni, precum şi tipul de produs, respectiv produs din fătare cu un singur produs sau gemelară;</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30" w:name="do|arI|pt5|pa9"/>
      <w:bookmarkEnd w:id="30"/>
      <w:r w:rsidRPr="00733A2D">
        <w:rPr>
          <w:rFonts w:ascii="Verdana" w:eastAsia="Times New Roman" w:hAnsi="Verdana" w:cs="Times New Roman"/>
          <w:lang w:eastAsia="ro-RO"/>
        </w:rPr>
        <w:t>- identificarea fermei unde a fost născut."</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31" w:name="do|arI|pt6"/>
      <w:r>
        <w:rPr>
          <w:rFonts w:ascii="Verdana" w:eastAsia="Times New Roman" w:hAnsi="Verdana" w:cs="Times New Roman"/>
          <w:b/>
          <w:bCs/>
          <w:noProof/>
          <w:color w:val="333399"/>
          <w:lang w:eastAsia="ro-RO"/>
        </w:rPr>
        <w:drawing>
          <wp:inline distT="0" distB="0" distL="0" distR="0">
            <wp:extent cx="95250" cy="95250"/>
            <wp:effectExtent l="19050" t="0" r="0" b="0"/>
            <wp:docPr id="7" name="do|arI|pt6|_i" descr="C:\Users\ANZ-33\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_i" descr="C:\Users\ANZ-33\sintact 3.0\cache\Legislatie\m.gif">
                      <a:hlinkClick r:id="rId9"/>
                    </pic:cNvPr>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1"/>
      <w:r w:rsidRPr="00733A2D">
        <w:rPr>
          <w:rFonts w:ascii="Verdana" w:eastAsia="Times New Roman" w:hAnsi="Verdana" w:cs="Times New Roman"/>
          <w:b/>
          <w:bCs/>
          <w:color w:val="8F0000"/>
          <w:lang w:eastAsia="ro-RO"/>
        </w:rPr>
        <w:t>6.</w:t>
      </w:r>
      <w:r w:rsidRPr="00733A2D">
        <w:rPr>
          <w:rFonts w:ascii="Verdana" w:eastAsia="Times New Roman" w:hAnsi="Verdana" w:cs="Times New Roman"/>
          <w:lang w:eastAsia="ro-RO"/>
        </w:rPr>
        <w:t>La articolul 35, alineatul (1) se modifică şi va avea următorul cuprins:</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32" w:name="do|arI|pt6|pa1"/>
      <w:bookmarkEnd w:id="32"/>
      <w:r w:rsidRPr="00733A2D">
        <w:rPr>
          <w:rFonts w:ascii="Verdana" w:eastAsia="Times New Roman" w:hAnsi="Verdana" w:cs="Times New Roman"/>
          <w:lang w:eastAsia="ro-RO"/>
        </w:rPr>
        <w:t>"Art. 35</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33" w:name="do|arI|pt6|pa2"/>
      <w:bookmarkEnd w:id="33"/>
      <w:r w:rsidRPr="00733A2D">
        <w:rPr>
          <w:rFonts w:ascii="Verdana" w:eastAsia="Times New Roman" w:hAnsi="Verdana" w:cs="Times New Roman"/>
          <w:lang w:eastAsia="ro-RO"/>
        </w:rPr>
        <w:t>(1) Animalele cuprinse în controlul oficial trebuie să fie individualizate şi înregistrate oficial, iar numărul matricol să fie unic pentru fiecare animal şi niciodată reutilizat. Pentru animalele cuprinse în controlul oficial se va folosi marcarea prin tatuare, ca metodă suplimentară de identificare, care se va realiza astfel:</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34" w:name="do|arI|pt6|pa3"/>
      <w:bookmarkEnd w:id="34"/>
      <w:r w:rsidRPr="00733A2D">
        <w:rPr>
          <w:rFonts w:ascii="Verdana" w:eastAsia="Times New Roman" w:hAnsi="Verdana" w:cs="Times New Roman"/>
          <w:lang w:eastAsia="ro-RO"/>
        </w:rPr>
        <w:t>a) până la vârsta de 5 luni, produşii obţinuţi din ovinele/caprinele supuse controlului performanţelor de producţie, obţinuţi din însămânţare artificială, montă naturală autorizată şi transfer de embrioni, se marchează prin tatuare ca metodă suplimentară de identificare;</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35" w:name="do|arI|pt6|pa4"/>
      <w:bookmarkEnd w:id="35"/>
      <w:r w:rsidRPr="00733A2D">
        <w:rPr>
          <w:rFonts w:ascii="Verdana" w:eastAsia="Times New Roman" w:hAnsi="Verdana" w:cs="Times New Roman"/>
          <w:lang w:eastAsia="ro-RO"/>
        </w:rPr>
        <w:t>b) toate ovinele/caprinele, masculi şi femele, animale de reproducţie de rasă pură, care urmează să se înscrie într-un registru genealogic, se marchează prin tatuare ca metodă suplimentară de identificare."</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36" w:name="do|arI|pt7"/>
      <w:r>
        <w:rPr>
          <w:rFonts w:ascii="Verdana" w:eastAsia="Times New Roman" w:hAnsi="Verdana" w:cs="Times New Roman"/>
          <w:b/>
          <w:bCs/>
          <w:noProof/>
          <w:color w:val="333399"/>
          <w:lang w:eastAsia="ro-RO"/>
        </w:rPr>
        <w:drawing>
          <wp:inline distT="0" distB="0" distL="0" distR="0">
            <wp:extent cx="95250" cy="95250"/>
            <wp:effectExtent l="19050" t="0" r="0" b="0"/>
            <wp:docPr id="8" name="do|arI|pt7|_i" descr="C:\Users\ANZ-33\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_i" descr="C:\Users\ANZ-33\sintact 3.0\cache\Legislatie\m.gif">
                      <a:hlinkClick r:id="rId9"/>
                    </pic:cNvPr>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6"/>
      <w:r w:rsidRPr="00733A2D">
        <w:rPr>
          <w:rFonts w:ascii="Verdana" w:eastAsia="Times New Roman" w:hAnsi="Verdana" w:cs="Times New Roman"/>
          <w:b/>
          <w:bCs/>
          <w:color w:val="8F0000"/>
          <w:lang w:eastAsia="ro-RO"/>
        </w:rPr>
        <w:t>7.</w:t>
      </w:r>
      <w:r w:rsidRPr="00733A2D">
        <w:rPr>
          <w:rFonts w:ascii="Verdana" w:eastAsia="Times New Roman" w:hAnsi="Verdana" w:cs="Times New Roman"/>
          <w:lang w:eastAsia="ro-RO"/>
        </w:rPr>
        <w:t>La articolul 35, după alineatul (1) se introduce un nou alineat, alineatul (1</w:t>
      </w:r>
      <w:r w:rsidRPr="00733A2D">
        <w:rPr>
          <w:rFonts w:ascii="Verdana" w:eastAsia="Times New Roman" w:hAnsi="Verdana" w:cs="Times New Roman"/>
          <w:vertAlign w:val="superscript"/>
          <w:lang w:eastAsia="ro-RO"/>
        </w:rPr>
        <w:t>1</w:t>
      </w:r>
      <w:r w:rsidRPr="00733A2D">
        <w:rPr>
          <w:rFonts w:ascii="Verdana" w:eastAsia="Times New Roman" w:hAnsi="Verdana" w:cs="Times New Roman"/>
          <w:lang w:eastAsia="ro-RO"/>
        </w:rPr>
        <w:t>), cu următorul cuprins:</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37" w:name="do|arI|pt7|pa1"/>
      <w:bookmarkEnd w:id="37"/>
      <w:r w:rsidRPr="00733A2D">
        <w:rPr>
          <w:rFonts w:ascii="Verdana" w:eastAsia="Times New Roman" w:hAnsi="Verdana" w:cs="Times New Roman"/>
          <w:lang w:eastAsia="ro-RO"/>
        </w:rPr>
        <w:t>"(1</w:t>
      </w:r>
      <w:r w:rsidRPr="00733A2D">
        <w:rPr>
          <w:rFonts w:ascii="Verdana" w:eastAsia="Times New Roman" w:hAnsi="Verdana" w:cs="Times New Roman"/>
          <w:vertAlign w:val="superscript"/>
          <w:lang w:eastAsia="ro-RO"/>
        </w:rPr>
        <w:t>1</w:t>
      </w:r>
      <w:r w:rsidRPr="00733A2D">
        <w:rPr>
          <w:rFonts w:ascii="Verdana" w:eastAsia="Times New Roman" w:hAnsi="Verdana" w:cs="Times New Roman"/>
          <w:lang w:eastAsia="ro-RO"/>
        </w:rPr>
        <w:t>) Procedura operaţională privind tatuarea ca metodă suplimentară de identificare, prevăzută la alin. (1), se elaborează de către Agenţia Naţională pentru Zootehnie «Prof. dr. G. K. Constantinescu», în termen de 10 zile de la data intrării în vigoare a prezentului ordin."</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38" w:name="do|arI|pt8"/>
      <w:r>
        <w:rPr>
          <w:rFonts w:ascii="Verdana" w:eastAsia="Times New Roman" w:hAnsi="Verdana" w:cs="Times New Roman"/>
          <w:b/>
          <w:bCs/>
          <w:noProof/>
          <w:color w:val="333399"/>
          <w:lang w:eastAsia="ro-RO"/>
        </w:rPr>
        <w:drawing>
          <wp:inline distT="0" distB="0" distL="0" distR="0">
            <wp:extent cx="95250" cy="95250"/>
            <wp:effectExtent l="19050" t="0" r="0" b="0"/>
            <wp:docPr id="9" name="do|arI|pt8|_i" descr="C:\Users\ANZ-33\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_i" descr="C:\Users\ANZ-33\sintact 3.0\cache\Legislatie\m.gif">
                      <a:hlinkClick r:id="rId9"/>
                    </pic:cNvPr>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8"/>
      <w:r w:rsidRPr="00733A2D">
        <w:rPr>
          <w:rFonts w:ascii="Verdana" w:eastAsia="Times New Roman" w:hAnsi="Verdana" w:cs="Times New Roman"/>
          <w:b/>
          <w:bCs/>
          <w:color w:val="8F0000"/>
          <w:lang w:eastAsia="ro-RO"/>
        </w:rPr>
        <w:t>8.</w:t>
      </w:r>
      <w:r w:rsidRPr="00733A2D">
        <w:rPr>
          <w:rFonts w:ascii="Verdana" w:eastAsia="Times New Roman" w:hAnsi="Verdana" w:cs="Times New Roman"/>
          <w:lang w:eastAsia="ro-RO"/>
        </w:rPr>
        <w:t>La articolul 37, alineatul (1) va avea următorul cuprins:</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39" w:name="do|arI|pt8|pa1"/>
      <w:bookmarkEnd w:id="39"/>
      <w:r w:rsidRPr="00733A2D">
        <w:rPr>
          <w:rFonts w:ascii="Verdana" w:eastAsia="Times New Roman" w:hAnsi="Verdana" w:cs="Times New Roman"/>
          <w:lang w:eastAsia="ro-RO"/>
        </w:rPr>
        <w:t>"Art. 37: Norme pentru verificarea originii şi descendenţei</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40" w:name="do|arI|pt8|pa2"/>
      <w:bookmarkEnd w:id="40"/>
      <w:r w:rsidRPr="00733A2D">
        <w:rPr>
          <w:rFonts w:ascii="Verdana" w:eastAsia="Times New Roman" w:hAnsi="Verdana" w:cs="Times New Roman"/>
          <w:lang w:eastAsia="ro-RO"/>
        </w:rPr>
        <w:t>(1) Controlul oficial cuprinde următoarele înregistrări:</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41" w:name="do|arI|pt8|pa3"/>
      <w:bookmarkEnd w:id="41"/>
      <w:r w:rsidRPr="00733A2D">
        <w:rPr>
          <w:rFonts w:ascii="Verdana" w:eastAsia="Times New Roman" w:hAnsi="Verdana" w:cs="Times New Roman"/>
          <w:lang w:eastAsia="ro-RO"/>
        </w:rPr>
        <w:t>a) dacă animalul montat este corect identificat, conform sistemului oficial, şi marcat prin tatuare potrivit prevederilor art. 35;</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42" w:name="do|arI|pt8|pa4"/>
      <w:bookmarkEnd w:id="42"/>
      <w:r w:rsidRPr="00733A2D">
        <w:rPr>
          <w:rFonts w:ascii="Verdana" w:eastAsia="Times New Roman" w:hAnsi="Verdana" w:cs="Times New Roman"/>
          <w:lang w:eastAsia="ro-RO"/>
        </w:rPr>
        <w:t>b) dacă masculul care a efectuat monta este corect identificat, conform sistemului oficial, şi marcat prin tatuare potrivit prevederilor art. 35;</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43" w:name="do|arI|pt8|pa5"/>
      <w:bookmarkEnd w:id="43"/>
      <w:r w:rsidRPr="00733A2D">
        <w:rPr>
          <w:rFonts w:ascii="Verdana" w:eastAsia="Times New Roman" w:hAnsi="Verdana" w:cs="Times New Roman"/>
          <w:lang w:eastAsia="ro-RO"/>
        </w:rPr>
        <w:t>c) dacă data naşterii se încadrează cu +/- 6% din lungimea medie a gestaţiei faţă de data montei;</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44" w:name="do|arI|pt8|pa6"/>
      <w:bookmarkEnd w:id="44"/>
      <w:r w:rsidRPr="00733A2D">
        <w:rPr>
          <w:rFonts w:ascii="Verdana" w:eastAsia="Times New Roman" w:hAnsi="Verdana" w:cs="Times New Roman"/>
          <w:lang w:eastAsia="ro-RO"/>
        </w:rPr>
        <w:t>d) dacă descendentul animalului montat este corect identificat, conform sistemului oficial, şi marcat prin tatuare potrivit prevederilor art. 35;</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45" w:name="do|arI|pt8|pa7"/>
      <w:bookmarkEnd w:id="45"/>
      <w:r w:rsidRPr="00733A2D">
        <w:rPr>
          <w:rFonts w:ascii="Verdana" w:eastAsia="Times New Roman" w:hAnsi="Verdana" w:cs="Times New Roman"/>
          <w:lang w:eastAsia="ro-RO"/>
        </w:rPr>
        <w:t>e) dacă masculul care a montat este verificat, fie prin evidenţele IA, fie prin evidenţe din care rezultă că masculul care a efectuat monta a fost în fermă în ziua montei sau prin declaraţia medicului veterinar (de exemplu, în cazul transferului de embrioni)."</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46" w:name="do|arII"/>
      <w:r>
        <w:rPr>
          <w:rFonts w:ascii="Verdana" w:eastAsia="Times New Roman" w:hAnsi="Verdana" w:cs="Times New Roman"/>
          <w:b/>
          <w:bCs/>
          <w:noProof/>
          <w:color w:val="333399"/>
          <w:lang w:eastAsia="ro-RO"/>
        </w:rPr>
        <w:drawing>
          <wp:inline distT="0" distB="0" distL="0" distR="0">
            <wp:extent cx="95250" cy="95250"/>
            <wp:effectExtent l="19050" t="0" r="0" b="0"/>
            <wp:docPr id="10" name="do|arII|_i" descr="C:\Users\ANZ-33\sintact 3.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descr="C:\Users\ANZ-33\sintact 3.0\cache\Legislatie\m.gif">
                      <a:hlinkClick r:id="rId9"/>
                    </pic:cNvPr>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46"/>
      <w:r w:rsidRPr="00733A2D">
        <w:rPr>
          <w:rFonts w:ascii="Verdana" w:eastAsia="Times New Roman" w:hAnsi="Verdana" w:cs="Times New Roman"/>
          <w:b/>
          <w:bCs/>
          <w:color w:val="0000AF"/>
          <w:lang w:eastAsia="ro-RO"/>
        </w:rPr>
        <w:t>Art. II</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47" w:name="do|arII|pa1"/>
      <w:bookmarkEnd w:id="47"/>
      <w:r w:rsidRPr="00733A2D">
        <w:rPr>
          <w:rFonts w:ascii="Verdana" w:eastAsia="Times New Roman" w:hAnsi="Verdana" w:cs="Times New Roman"/>
          <w:lang w:eastAsia="ro-RO"/>
        </w:rPr>
        <w:t>Prezentul ordin se publică în Monitorul Oficial al României, Partea I.</w:t>
      </w:r>
    </w:p>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48" w:name="do|pa6"/>
      <w:bookmarkEnd w:id="48"/>
      <w:r w:rsidRPr="00733A2D">
        <w:rPr>
          <w:rFonts w:ascii="Verdana" w:eastAsia="Times New Roman" w:hAnsi="Verdana" w:cs="Times New Roman"/>
          <w:lang w:eastAsia="ro-RO"/>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733A2D" w:rsidRPr="00733A2D" w:rsidTr="00733A2D">
        <w:trPr>
          <w:trHeight w:val="15"/>
          <w:tblCellSpacing w:w="0" w:type="dxa"/>
          <w:jc w:val="center"/>
        </w:trPr>
        <w:tc>
          <w:tcPr>
            <w:tcW w:w="0" w:type="auto"/>
            <w:hideMark/>
          </w:tcPr>
          <w:p w:rsidR="00733A2D" w:rsidRPr="00733A2D" w:rsidRDefault="00733A2D" w:rsidP="00733A2D">
            <w:pPr>
              <w:spacing w:after="0" w:line="240" w:lineRule="auto"/>
              <w:jc w:val="center"/>
              <w:rPr>
                <w:rFonts w:ascii="Verdana" w:eastAsia="Times New Roman" w:hAnsi="Verdana" w:cs="Times New Roman"/>
                <w:color w:val="000000"/>
                <w:sz w:val="16"/>
                <w:szCs w:val="16"/>
                <w:lang w:eastAsia="ro-RO"/>
              </w:rPr>
            </w:pPr>
            <w:bookmarkStart w:id="49" w:name="do|pa7"/>
            <w:bookmarkEnd w:id="49"/>
            <w:r w:rsidRPr="00733A2D">
              <w:rPr>
                <w:rFonts w:ascii="Verdana" w:eastAsia="Times New Roman" w:hAnsi="Verdana" w:cs="Times New Roman"/>
                <w:color w:val="000000"/>
                <w:sz w:val="16"/>
                <w:szCs w:val="16"/>
                <w:lang w:eastAsia="ro-RO"/>
              </w:rPr>
              <w:t>Ministrul agriculturii şi dezvoltării rurale,</w:t>
            </w:r>
          </w:p>
          <w:p w:rsidR="00733A2D" w:rsidRPr="00733A2D" w:rsidRDefault="00733A2D" w:rsidP="00733A2D">
            <w:pPr>
              <w:spacing w:after="0" w:line="15" w:lineRule="atLeast"/>
              <w:jc w:val="center"/>
              <w:rPr>
                <w:rFonts w:ascii="Verdana" w:eastAsia="Times New Roman" w:hAnsi="Verdana" w:cs="Times New Roman"/>
                <w:color w:val="000000"/>
                <w:sz w:val="16"/>
                <w:szCs w:val="16"/>
                <w:lang w:eastAsia="ro-RO"/>
              </w:rPr>
            </w:pPr>
            <w:r w:rsidRPr="00733A2D">
              <w:rPr>
                <w:rFonts w:ascii="Verdana" w:eastAsia="Times New Roman" w:hAnsi="Verdana" w:cs="Times New Roman"/>
                <w:b/>
                <w:bCs/>
                <w:color w:val="000000"/>
                <w:sz w:val="16"/>
                <w:szCs w:val="16"/>
                <w:lang w:eastAsia="ro-RO"/>
              </w:rPr>
              <w:t>Petre Daea</w:t>
            </w:r>
          </w:p>
        </w:tc>
      </w:tr>
    </w:tbl>
    <w:p w:rsidR="00733A2D" w:rsidRPr="00733A2D" w:rsidRDefault="00733A2D" w:rsidP="00733A2D">
      <w:pPr>
        <w:shd w:val="clear" w:color="auto" w:fill="FFFFFF"/>
        <w:spacing w:after="0" w:line="240" w:lineRule="auto"/>
        <w:jc w:val="both"/>
        <w:rPr>
          <w:rFonts w:ascii="Verdana" w:eastAsia="Times New Roman" w:hAnsi="Verdana" w:cs="Times New Roman"/>
          <w:lang w:eastAsia="ro-RO"/>
        </w:rPr>
      </w:pPr>
      <w:bookmarkStart w:id="50" w:name="do|pa8"/>
      <w:bookmarkEnd w:id="50"/>
      <w:r w:rsidRPr="00733A2D">
        <w:rPr>
          <w:rFonts w:ascii="Verdana" w:eastAsia="Times New Roman" w:hAnsi="Verdana" w:cs="Times New Roman"/>
          <w:lang w:eastAsia="ro-RO"/>
        </w:rPr>
        <w:t>Publicat în Monitorul Oficial cu numărul 414 din data de 15 mai 2018</w:t>
      </w:r>
    </w:p>
    <w:p w:rsidR="00705525" w:rsidRDefault="00705525"/>
    <w:sectPr w:rsidR="00705525" w:rsidSect="007055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2D"/>
    <w:rsid w:val="00705525"/>
    <w:rsid w:val="00733A2D"/>
    <w:rsid w:val="00967D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A926F-4C16-41D4-A0C7-A7B1D1B1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3A2D"/>
    <w:rPr>
      <w:b/>
      <w:bCs/>
      <w:color w:val="333399"/>
      <w:u w:val="single"/>
    </w:rPr>
  </w:style>
  <w:style w:type="character" w:customStyle="1" w:styleId="do1">
    <w:name w:val="do1"/>
    <w:basedOn w:val="DefaultParagraphFont"/>
    <w:rsid w:val="00733A2D"/>
    <w:rPr>
      <w:b/>
      <w:bCs/>
      <w:sz w:val="26"/>
      <w:szCs w:val="26"/>
    </w:rPr>
  </w:style>
  <w:style w:type="character" w:customStyle="1" w:styleId="tpa1">
    <w:name w:val="tpa1"/>
    <w:basedOn w:val="DefaultParagraphFont"/>
    <w:rsid w:val="00733A2D"/>
  </w:style>
  <w:style w:type="character" w:customStyle="1" w:styleId="ar1">
    <w:name w:val="ar1"/>
    <w:basedOn w:val="DefaultParagraphFont"/>
    <w:rsid w:val="00733A2D"/>
    <w:rPr>
      <w:b/>
      <w:bCs/>
      <w:color w:val="0000AF"/>
      <w:sz w:val="22"/>
      <w:szCs w:val="22"/>
    </w:rPr>
  </w:style>
  <w:style w:type="character" w:customStyle="1" w:styleId="pt1">
    <w:name w:val="pt1"/>
    <w:basedOn w:val="DefaultParagraphFont"/>
    <w:rsid w:val="00733A2D"/>
    <w:rPr>
      <w:b/>
      <w:bCs/>
      <w:color w:val="8F0000"/>
    </w:rPr>
  </w:style>
  <w:style w:type="character" w:customStyle="1" w:styleId="tpt1">
    <w:name w:val="tpt1"/>
    <w:basedOn w:val="DefaultParagraphFont"/>
    <w:rsid w:val="00733A2D"/>
  </w:style>
  <w:style w:type="paragraph" w:styleId="BalloonText">
    <w:name w:val="Balloon Text"/>
    <w:basedOn w:val="Normal"/>
    <w:link w:val="BalloonTextChar"/>
    <w:uiPriority w:val="99"/>
    <w:semiHidden/>
    <w:unhideWhenUsed/>
    <w:rsid w:val="0073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030770">
      <w:bodyDiv w:val="1"/>
      <w:marLeft w:val="0"/>
      <w:marRight w:val="0"/>
      <w:marTop w:val="0"/>
      <w:marBottom w:val="0"/>
      <w:divBdr>
        <w:top w:val="none" w:sz="0" w:space="0" w:color="auto"/>
        <w:left w:val="none" w:sz="0" w:space="0" w:color="auto"/>
        <w:bottom w:val="none" w:sz="0" w:space="0" w:color="auto"/>
        <w:right w:val="none" w:sz="0" w:space="0" w:color="auto"/>
      </w:divBdr>
      <w:divsChild>
        <w:div w:id="704019146">
          <w:marLeft w:val="0"/>
          <w:marRight w:val="0"/>
          <w:marTop w:val="0"/>
          <w:marBottom w:val="0"/>
          <w:divBdr>
            <w:top w:val="none" w:sz="0" w:space="0" w:color="auto"/>
            <w:left w:val="none" w:sz="0" w:space="0" w:color="auto"/>
            <w:bottom w:val="none" w:sz="0" w:space="0" w:color="auto"/>
            <w:right w:val="none" w:sz="0" w:space="0" w:color="auto"/>
          </w:divBdr>
          <w:divsChild>
            <w:div w:id="1282028682">
              <w:marLeft w:val="0"/>
              <w:marRight w:val="0"/>
              <w:marTop w:val="0"/>
              <w:marBottom w:val="0"/>
              <w:divBdr>
                <w:top w:val="dashed" w:sz="2" w:space="0" w:color="FFFFFF"/>
                <w:left w:val="dashed" w:sz="2" w:space="0" w:color="FFFFFF"/>
                <w:bottom w:val="dashed" w:sz="2" w:space="0" w:color="FFFFFF"/>
                <w:right w:val="dashed" w:sz="2" w:space="0" w:color="FFFFFF"/>
              </w:divBdr>
            </w:div>
            <w:div w:id="160972432">
              <w:marLeft w:val="0"/>
              <w:marRight w:val="0"/>
              <w:marTop w:val="0"/>
              <w:marBottom w:val="0"/>
              <w:divBdr>
                <w:top w:val="dashed" w:sz="2" w:space="0" w:color="FFFFFF"/>
                <w:left w:val="dashed" w:sz="2" w:space="0" w:color="FFFFFF"/>
                <w:bottom w:val="dashed" w:sz="2" w:space="0" w:color="FFFFFF"/>
                <w:right w:val="dashed" w:sz="2" w:space="0" w:color="FFFFFF"/>
              </w:divBdr>
              <w:divsChild>
                <w:div w:id="829057813">
                  <w:marLeft w:val="0"/>
                  <w:marRight w:val="0"/>
                  <w:marTop w:val="0"/>
                  <w:marBottom w:val="0"/>
                  <w:divBdr>
                    <w:top w:val="dashed" w:sz="2" w:space="0" w:color="FFFFFF"/>
                    <w:left w:val="dashed" w:sz="2" w:space="0" w:color="FFFFFF"/>
                    <w:bottom w:val="dashed" w:sz="2" w:space="0" w:color="FFFFFF"/>
                    <w:right w:val="dashed" w:sz="2" w:space="0" w:color="FFFFFF"/>
                  </w:divBdr>
                </w:div>
                <w:div w:id="465007723">
                  <w:marLeft w:val="0"/>
                  <w:marRight w:val="0"/>
                  <w:marTop w:val="0"/>
                  <w:marBottom w:val="0"/>
                  <w:divBdr>
                    <w:top w:val="dashed" w:sz="2" w:space="0" w:color="FFFFFF"/>
                    <w:left w:val="dashed" w:sz="2" w:space="0" w:color="FFFFFF"/>
                    <w:bottom w:val="dashed" w:sz="2" w:space="0" w:color="FFFFFF"/>
                    <w:right w:val="dashed" w:sz="2" w:space="0" w:color="FFFFFF"/>
                  </w:divBdr>
                </w:div>
                <w:div w:id="1788162790">
                  <w:marLeft w:val="0"/>
                  <w:marRight w:val="0"/>
                  <w:marTop w:val="0"/>
                  <w:marBottom w:val="0"/>
                  <w:divBdr>
                    <w:top w:val="dashed" w:sz="2" w:space="0" w:color="FFFFFF"/>
                    <w:left w:val="dashed" w:sz="2" w:space="0" w:color="FFFFFF"/>
                    <w:bottom w:val="dashed" w:sz="2" w:space="0" w:color="FFFFFF"/>
                    <w:right w:val="dashed" w:sz="2" w:space="0" w:color="FFFFFF"/>
                  </w:divBdr>
                </w:div>
                <w:div w:id="871768135">
                  <w:marLeft w:val="0"/>
                  <w:marRight w:val="0"/>
                  <w:marTop w:val="0"/>
                  <w:marBottom w:val="0"/>
                  <w:divBdr>
                    <w:top w:val="dashed" w:sz="2" w:space="0" w:color="FFFFFF"/>
                    <w:left w:val="dashed" w:sz="2" w:space="0" w:color="FFFFFF"/>
                    <w:bottom w:val="dashed" w:sz="2" w:space="0" w:color="FFFFFF"/>
                    <w:right w:val="dashed" w:sz="2" w:space="0" w:color="FFFFFF"/>
                  </w:divBdr>
                </w:div>
                <w:div w:id="1196775075">
                  <w:marLeft w:val="0"/>
                  <w:marRight w:val="0"/>
                  <w:marTop w:val="0"/>
                  <w:marBottom w:val="0"/>
                  <w:divBdr>
                    <w:top w:val="dashed" w:sz="2" w:space="0" w:color="FFFFFF"/>
                    <w:left w:val="dashed" w:sz="2" w:space="0" w:color="FFFFFF"/>
                    <w:bottom w:val="dashed" w:sz="2" w:space="0" w:color="FFFFFF"/>
                    <w:right w:val="dashed" w:sz="2" w:space="0" w:color="FFFFFF"/>
                  </w:divBdr>
                </w:div>
                <w:div w:id="1453790332">
                  <w:marLeft w:val="0"/>
                  <w:marRight w:val="0"/>
                  <w:marTop w:val="0"/>
                  <w:marBottom w:val="0"/>
                  <w:divBdr>
                    <w:top w:val="dashed" w:sz="2" w:space="0" w:color="FFFFFF"/>
                    <w:left w:val="dashed" w:sz="2" w:space="0" w:color="FFFFFF"/>
                    <w:bottom w:val="dashed" w:sz="2" w:space="0" w:color="FFFFFF"/>
                    <w:right w:val="dashed" w:sz="2" w:space="0" w:color="FFFFFF"/>
                  </w:divBdr>
                </w:div>
                <w:div w:id="821846543">
                  <w:marLeft w:val="0"/>
                  <w:marRight w:val="0"/>
                  <w:marTop w:val="0"/>
                  <w:marBottom w:val="0"/>
                  <w:divBdr>
                    <w:top w:val="dashed" w:sz="2" w:space="0" w:color="FFFFFF"/>
                    <w:left w:val="dashed" w:sz="2" w:space="0" w:color="FFFFFF"/>
                    <w:bottom w:val="dashed" w:sz="2" w:space="0" w:color="FFFFFF"/>
                    <w:right w:val="dashed" w:sz="2" w:space="0" w:color="FFFFFF"/>
                  </w:divBdr>
                  <w:divsChild>
                    <w:div w:id="1827744727">
                      <w:marLeft w:val="0"/>
                      <w:marRight w:val="0"/>
                      <w:marTop w:val="0"/>
                      <w:marBottom w:val="0"/>
                      <w:divBdr>
                        <w:top w:val="dashed" w:sz="2" w:space="0" w:color="FFFFFF"/>
                        <w:left w:val="dashed" w:sz="2" w:space="0" w:color="FFFFFF"/>
                        <w:bottom w:val="dashed" w:sz="2" w:space="0" w:color="FFFFFF"/>
                        <w:right w:val="dashed" w:sz="2" w:space="0" w:color="FFFFFF"/>
                      </w:divBdr>
                    </w:div>
                    <w:div w:id="1931963104">
                      <w:marLeft w:val="0"/>
                      <w:marRight w:val="0"/>
                      <w:marTop w:val="0"/>
                      <w:marBottom w:val="0"/>
                      <w:divBdr>
                        <w:top w:val="dashed" w:sz="2" w:space="0" w:color="FFFFFF"/>
                        <w:left w:val="dashed" w:sz="2" w:space="0" w:color="FFFFFF"/>
                        <w:bottom w:val="dashed" w:sz="2" w:space="0" w:color="FFFFFF"/>
                        <w:right w:val="dashed" w:sz="2" w:space="0" w:color="FFFFFF"/>
                      </w:divBdr>
                    </w:div>
                    <w:div w:id="687296553">
                      <w:marLeft w:val="0"/>
                      <w:marRight w:val="0"/>
                      <w:marTop w:val="0"/>
                      <w:marBottom w:val="0"/>
                      <w:divBdr>
                        <w:top w:val="dashed" w:sz="2" w:space="0" w:color="FFFFFF"/>
                        <w:left w:val="dashed" w:sz="2" w:space="0" w:color="FFFFFF"/>
                        <w:bottom w:val="dashed" w:sz="2" w:space="0" w:color="FFFFFF"/>
                        <w:right w:val="dashed" w:sz="2" w:space="0" w:color="FFFFFF"/>
                      </w:divBdr>
                      <w:divsChild>
                        <w:div w:id="12904357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6985881">
                      <w:marLeft w:val="0"/>
                      <w:marRight w:val="0"/>
                      <w:marTop w:val="0"/>
                      <w:marBottom w:val="0"/>
                      <w:divBdr>
                        <w:top w:val="dashed" w:sz="2" w:space="0" w:color="FFFFFF"/>
                        <w:left w:val="dashed" w:sz="2" w:space="0" w:color="FFFFFF"/>
                        <w:bottom w:val="dashed" w:sz="2" w:space="0" w:color="FFFFFF"/>
                        <w:right w:val="dashed" w:sz="2" w:space="0" w:color="FFFFFF"/>
                      </w:divBdr>
                    </w:div>
                    <w:div w:id="882254104">
                      <w:marLeft w:val="0"/>
                      <w:marRight w:val="0"/>
                      <w:marTop w:val="0"/>
                      <w:marBottom w:val="0"/>
                      <w:divBdr>
                        <w:top w:val="dashed" w:sz="2" w:space="0" w:color="FFFFFF"/>
                        <w:left w:val="dashed" w:sz="2" w:space="0" w:color="FFFFFF"/>
                        <w:bottom w:val="dashed" w:sz="2" w:space="0" w:color="FFFFFF"/>
                        <w:right w:val="dashed" w:sz="2" w:space="0" w:color="FFFFFF"/>
                      </w:divBdr>
                      <w:divsChild>
                        <w:div w:id="15187355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3035933">
                      <w:marLeft w:val="0"/>
                      <w:marRight w:val="0"/>
                      <w:marTop w:val="0"/>
                      <w:marBottom w:val="0"/>
                      <w:divBdr>
                        <w:top w:val="dashed" w:sz="2" w:space="0" w:color="FFFFFF"/>
                        <w:left w:val="dashed" w:sz="2" w:space="0" w:color="FFFFFF"/>
                        <w:bottom w:val="dashed" w:sz="2" w:space="0" w:color="FFFFFF"/>
                        <w:right w:val="dashed" w:sz="2" w:space="0" w:color="FFFFFF"/>
                      </w:divBdr>
                    </w:div>
                    <w:div w:id="1279219755">
                      <w:marLeft w:val="0"/>
                      <w:marRight w:val="0"/>
                      <w:marTop w:val="0"/>
                      <w:marBottom w:val="0"/>
                      <w:divBdr>
                        <w:top w:val="dashed" w:sz="2" w:space="0" w:color="FFFFFF"/>
                        <w:left w:val="dashed" w:sz="2" w:space="0" w:color="FFFFFF"/>
                        <w:bottom w:val="dashed" w:sz="2" w:space="0" w:color="FFFFFF"/>
                        <w:right w:val="dashed" w:sz="2" w:space="0" w:color="FFFFFF"/>
                      </w:divBdr>
                      <w:divsChild>
                        <w:div w:id="582689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1535998">
                      <w:marLeft w:val="0"/>
                      <w:marRight w:val="0"/>
                      <w:marTop w:val="0"/>
                      <w:marBottom w:val="0"/>
                      <w:divBdr>
                        <w:top w:val="dashed" w:sz="2" w:space="0" w:color="FFFFFF"/>
                        <w:left w:val="dashed" w:sz="2" w:space="0" w:color="FFFFFF"/>
                        <w:bottom w:val="dashed" w:sz="2" w:space="0" w:color="FFFFFF"/>
                        <w:right w:val="dashed" w:sz="2" w:space="0" w:color="FFFFFF"/>
                      </w:divBdr>
                    </w:div>
                    <w:div w:id="1011223977">
                      <w:marLeft w:val="0"/>
                      <w:marRight w:val="0"/>
                      <w:marTop w:val="0"/>
                      <w:marBottom w:val="0"/>
                      <w:divBdr>
                        <w:top w:val="dashed" w:sz="2" w:space="0" w:color="FFFFFF"/>
                        <w:left w:val="dashed" w:sz="2" w:space="0" w:color="FFFFFF"/>
                        <w:bottom w:val="dashed" w:sz="2" w:space="0" w:color="FFFFFF"/>
                        <w:right w:val="dashed" w:sz="2" w:space="0" w:color="FFFFFF"/>
                      </w:divBdr>
                      <w:divsChild>
                        <w:div w:id="267279778">
                          <w:marLeft w:val="0"/>
                          <w:marRight w:val="0"/>
                          <w:marTop w:val="0"/>
                          <w:marBottom w:val="0"/>
                          <w:divBdr>
                            <w:top w:val="dashed" w:sz="2" w:space="0" w:color="FFFFFF"/>
                            <w:left w:val="dashed" w:sz="2" w:space="0" w:color="FFFFFF"/>
                            <w:bottom w:val="dashed" w:sz="2" w:space="0" w:color="FFFFFF"/>
                            <w:right w:val="dashed" w:sz="2" w:space="0" w:color="FFFFFF"/>
                          </w:divBdr>
                        </w:div>
                        <w:div w:id="1128401690">
                          <w:marLeft w:val="0"/>
                          <w:marRight w:val="0"/>
                          <w:marTop w:val="0"/>
                          <w:marBottom w:val="0"/>
                          <w:divBdr>
                            <w:top w:val="dashed" w:sz="2" w:space="0" w:color="FFFFFF"/>
                            <w:left w:val="dashed" w:sz="2" w:space="0" w:color="FFFFFF"/>
                            <w:bottom w:val="dashed" w:sz="2" w:space="0" w:color="FFFFFF"/>
                            <w:right w:val="dashed" w:sz="2" w:space="0" w:color="FFFFFF"/>
                          </w:divBdr>
                        </w:div>
                        <w:div w:id="1668709233">
                          <w:marLeft w:val="0"/>
                          <w:marRight w:val="0"/>
                          <w:marTop w:val="0"/>
                          <w:marBottom w:val="0"/>
                          <w:divBdr>
                            <w:top w:val="dashed" w:sz="2" w:space="0" w:color="FFFFFF"/>
                            <w:left w:val="dashed" w:sz="2" w:space="0" w:color="FFFFFF"/>
                            <w:bottom w:val="dashed" w:sz="2" w:space="0" w:color="FFFFFF"/>
                            <w:right w:val="dashed" w:sz="2" w:space="0" w:color="FFFFFF"/>
                          </w:divBdr>
                        </w:div>
                        <w:div w:id="1487740865">
                          <w:marLeft w:val="0"/>
                          <w:marRight w:val="0"/>
                          <w:marTop w:val="0"/>
                          <w:marBottom w:val="0"/>
                          <w:divBdr>
                            <w:top w:val="dashed" w:sz="2" w:space="0" w:color="FFFFFF"/>
                            <w:left w:val="dashed" w:sz="2" w:space="0" w:color="FFFFFF"/>
                            <w:bottom w:val="dashed" w:sz="2" w:space="0" w:color="FFFFFF"/>
                            <w:right w:val="dashed" w:sz="2" w:space="0" w:color="FFFFFF"/>
                          </w:divBdr>
                        </w:div>
                        <w:div w:id="1298992902">
                          <w:marLeft w:val="0"/>
                          <w:marRight w:val="0"/>
                          <w:marTop w:val="0"/>
                          <w:marBottom w:val="0"/>
                          <w:divBdr>
                            <w:top w:val="dashed" w:sz="2" w:space="0" w:color="FFFFFF"/>
                            <w:left w:val="dashed" w:sz="2" w:space="0" w:color="FFFFFF"/>
                            <w:bottom w:val="dashed" w:sz="2" w:space="0" w:color="FFFFFF"/>
                            <w:right w:val="dashed" w:sz="2" w:space="0" w:color="FFFFFF"/>
                          </w:divBdr>
                        </w:div>
                        <w:div w:id="1531840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234299">
                      <w:marLeft w:val="0"/>
                      <w:marRight w:val="0"/>
                      <w:marTop w:val="0"/>
                      <w:marBottom w:val="0"/>
                      <w:divBdr>
                        <w:top w:val="dashed" w:sz="2" w:space="0" w:color="FFFFFF"/>
                        <w:left w:val="dashed" w:sz="2" w:space="0" w:color="FFFFFF"/>
                        <w:bottom w:val="dashed" w:sz="2" w:space="0" w:color="FFFFFF"/>
                        <w:right w:val="dashed" w:sz="2" w:space="0" w:color="FFFFFF"/>
                      </w:divBdr>
                    </w:div>
                    <w:div w:id="1998220984">
                      <w:marLeft w:val="0"/>
                      <w:marRight w:val="0"/>
                      <w:marTop w:val="0"/>
                      <w:marBottom w:val="0"/>
                      <w:divBdr>
                        <w:top w:val="dashed" w:sz="2" w:space="0" w:color="FFFFFF"/>
                        <w:left w:val="dashed" w:sz="2" w:space="0" w:color="FFFFFF"/>
                        <w:bottom w:val="dashed" w:sz="2" w:space="0" w:color="FFFFFF"/>
                        <w:right w:val="dashed" w:sz="2" w:space="0" w:color="FFFFFF"/>
                      </w:divBdr>
                      <w:divsChild>
                        <w:div w:id="301081893">
                          <w:marLeft w:val="0"/>
                          <w:marRight w:val="0"/>
                          <w:marTop w:val="0"/>
                          <w:marBottom w:val="0"/>
                          <w:divBdr>
                            <w:top w:val="dashed" w:sz="2" w:space="0" w:color="FFFFFF"/>
                            <w:left w:val="dashed" w:sz="2" w:space="0" w:color="FFFFFF"/>
                            <w:bottom w:val="dashed" w:sz="2" w:space="0" w:color="FFFFFF"/>
                            <w:right w:val="dashed" w:sz="2" w:space="0" w:color="FFFFFF"/>
                          </w:divBdr>
                        </w:div>
                        <w:div w:id="50274203">
                          <w:marLeft w:val="0"/>
                          <w:marRight w:val="0"/>
                          <w:marTop w:val="0"/>
                          <w:marBottom w:val="0"/>
                          <w:divBdr>
                            <w:top w:val="dashed" w:sz="2" w:space="0" w:color="FFFFFF"/>
                            <w:left w:val="dashed" w:sz="2" w:space="0" w:color="FFFFFF"/>
                            <w:bottom w:val="dashed" w:sz="2" w:space="0" w:color="FFFFFF"/>
                            <w:right w:val="dashed" w:sz="2" w:space="0" w:color="FFFFFF"/>
                          </w:divBdr>
                        </w:div>
                        <w:div w:id="15618475">
                          <w:marLeft w:val="0"/>
                          <w:marRight w:val="0"/>
                          <w:marTop w:val="0"/>
                          <w:marBottom w:val="0"/>
                          <w:divBdr>
                            <w:top w:val="dashed" w:sz="2" w:space="0" w:color="FFFFFF"/>
                            <w:left w:val="dashed" w:sz="2" w:space="0" w:color="FFFFFF"/>
                            <w:bottom w:val="dashed" w:sz="2" w:space="0" w:color="FFFFFF"/>
                            <w:right w:val="dashed" w:sz="2" w:space="0" w:color="FFFFFF"/>
                          </w:divBdr>
                        </w:div>
                        <w:div w:id="545720984">
                          <w:marLeft w:val="0"/>
                          <w:marRight w:val="0"/>
                          <w:marTop w:val="0"/>
                          <w:marBottom w:val="0"/>
                          <w:divBdr>
                            <w:top w:val="dashed" w:sz="2" w:space="0" w:color="FFFFFF"/>
                            <w:left w:val="dashed" w:sz="2" w:space="0" w:color="FFFFFF"/>
                            <w:bottom w:val="dashed" w:sz="2" w:space="0" w:color="FFFFFF"/>
                            <w:right w:val="dashed" w:sz="2" w:space="0" w:color="FFFFFF"/>
                          </w:divBdr>
                        </w:div>
                        <w:div w:id="1902590838">
                          <w:marLeft w:val="0"/>
                          <w:marRight w:val="0"/>
                          <w:marTop w:val="0"/>
                          <w:marBottom w:val="0"/>
                          <w:divBdr>
                            <w:top w:val="dashed" w:sz="2" w:space="0" w:color="FFFFFF"/>
                            <w:left w:val="dashed" w:sz="2" w:space="0" w:color="FFFFFF"/>
                            <w:bottom w:val="dashed" w:sz="2" w:space="0" w:color="FFFFFF"/>
                            <w:right w:val="dashed" w:sz="2" w:space="0" w:color="FFFFFF"/>
                          </w:divBdr>
                        </w:div>
                        <w:div w:id="746346075">
                          <w:marLeft w:val="0"/>
                          <w:marRight w:val="0"/>
                          <w:marTop w:val="0"/>
                          <w:marBottom w:val="0"/>
                          <w:divBdr>
                            <w:top w:val="dashed" w:sz="2" w:space="0" w:color="FFFFFF"/>
                            <w:left w:val="dashed" w:sz="2" w:space="0" w:color="FFFFFF"/>
                            <w:bottom w:val="dashed" w:sz="2" w:space="0" w:color="FFFFFF"/>
                            <w:right w:val="dashed" w:sz="2" w:space="0" w:color="FFFFFF"/>
                          </w:divBdr>
                        </w:div>
                        <w:div w:id="130830564">
                          <w:marLeft w:val="0"/>
                          <w:marRight w:val="0"/>
                          <w:marTop w:val="0"/>
                          <w:marBottom w:val="0"/>
                          <w:divBdr>
                            <w:top w:val="dashed" w:sz="2" w:space="0" w:color="FFFFFF"/>
                            <w:left w:val="dashed" w:sz="2" w:space="0" w:color="FFFFFF"/>
                            <w:bottom w:val="dashed" w:sz="2" w:space="0" w:color="FFFFFF"/>
                            <w:right w:val="dashed" w:sz="2" w:space="0" w:color="FFFFFF"/>
                          </w:divBdr>
                        </w:div>
                        <w:div w:id="1326394105">
                          <w:marLeft w:val="0"/>
                          <w:marRight w:val="0"/>
                          <w:marTop w:val="0"/>
                          <w:marBottom w:val="0"/>
                          <w:divBdr>
                            <w:top w:val="dashed" w:sz="2" w:space="0" w:color="FFFFFF"/>
                            <w:left w:val="dashed" w:sz="2" w:space="0" w:color="FFFFFF"/>
                            <w:bottom w:val="dashed" w:sz="2" w:space="0" w:color="FFFFFF"/>
                            <w:right w:val="dashed" w:sz="2" w:space="0" w:color="FFFFFF"/>
                          </w:divBdr>
                        </w:div>
                        <w:div w:id="843740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8904789">
                      <w:marLeft w:val="0"/>
                      <w:marRight w:val="0"/>
                      <w:marTop w:val="0"/>
                      <w:marBottom w:val="0"/>
                      <w:divBdr>
                        <w:top w:val="dashed" w:sz="2" w:space="0" w:color="FFFFFF"/>
                        <w:left w:val="dashed" w:sz="2" w:space="0" w:color="FFFFFF"/>
                        <w:bottom w:val="dashed" w:sz="2" w:space="0" w:color="FFFFFF"/>
                        <w:right w:val="dashed" w:sz="2" w:space="0" w:color="FFFFFF"/>
                      </w:divBdr>
                    </w:div>
                    <w:div w:id="1570766883">
                      <w:marLeft w:val="0"/>
                      <w:marRight w:val="0"/>
                      <w:marTop w:val="0"/>
                      <w:marBottom w:val="0"/>
                      <w:divBdr>
                        <w:top w:val="dashed" w:sz="2" w:space="0" w:color="FFFFFF"/>
                        <w:left w:val="dashed" w:sz="2" w:space="0" w:color="FFFFFF"/>
                        <w:bottom w:val="dashed" w:sz="2" w:space="0" w:color="FFFFFF"/>
                        <w:right w:val="dashed" w:sz="2" w:space="0" w:color="FFFFFF"/>
                      </w:divBdr>
                      <w:divsChild>
                        <w:div w:id="1757168611">
                          <w:marLeft w:val="0"/>
                          <w:marRight w:val="0"/>
                          <w:marTop w:val="0"/>
                          <w:marBottom w:val="0"/>
                          <w:divBdr>
                            <w:top w:val="dashed" w:sz="2" w:space="0" w:color="FFFFFF"/>
                            <w:left w:val="dashed" w:sz="2" w:space="0" w:color="FFFFFF"/>
                            <w:bottom w:val="dashed" w:sz="2" w:space="0" w:color="FFFFFF"/>
                            <w:right w:val="dashed" w:sz="2" w:space="0" w:color="FFFFFF"/>
                          </w:divBdr>
                        </w:div>
                        <w:div w:id="1747148803">
                          <w:marLeft w:val="0"/>
                          <w:marRight w:val="0"/>
                          <w:marTop w:val="0"/>
                          <w:marBottom w:val="0"/>
                          <w:divBdr>
                            <w:top w:val="dashed" w:sz="2" w:space="0" w:color="FFFFFF"/>
                            <w:left w:val="dashed" w:sz="2" w:space="0" w:color="FFFFFF"/>
                            <w:bottom w:val="dashed" w:sz="2" w:space="0" w:color="FFFFFF"/>
                            <w:right w:val="dashed" w:sz="2" w:space="0" w:color="FFFFFF"/>
                          </w:divBdr>
                        </w:div>
                        <w:div w:id="1735927099">
                          <w:marLeft w:val="0"/>
                          <w:marRight w:val="0"/>
                          <w:marTop w:val="0"/>
                          <w:marBottom w:val="0"/>
                          <w:divBdr>
                            <w:top w:val="dashed" w:sz="2" w:space="0" w:color="FFFFFF"/>
                            <w:left w:val="dashed" w:sz="2" w:space="0" w:color="FFFFFF"/>
                            <w:bottom w:val="dashed" w:sz="2" w:space="0" w:color="FFFFFF"/>
                            <w:right w:val="dashed" w:sz="2" w:space="0" w:color="FFFFFF"/>
                          </w:divBdr>
                        </w:div>
                        <w:div w:id="12744405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0324405">
                      <w:marLeft w:val="0"/>
                      <w:marRight w:val="0"/>
                      <w:marTop w:val="0"/>
                      <w:marBottom w:val="0"/>
                      <w:divBdr>
                        <w:top w:val="dashed" w:sz="2" w:space="0" w:color="FFFFFF"/>
                        <w:left w:val="dashed" w:sz="2" w:space="0" w:color="FFFFFF"/>
                        <w:bottom w:val="dashed" w:sz="2" w:space="0" w:color="FFFFFF"/>
                        <w:right w:val="dashed" w:sz="2" w:space="0" w:color="FFFFFF"/>
                      </w:divBdr>
                    </w:div>
                    <w:div w:id="1313875252">
                      <w:marLeft w:val="0"/>
                      <w:marRight w:val="0"/>
                      <w:marTop w:val="0"/>
                      <w:marBottom w:val="0"/>
                      <w:divBdr>
                        <w:top w:val="dashed" w:sz="2" w:space="0" w:color="FFFFFF"/>
                        <w:left w:val="dashed" w:sz="2" w:space="0" w:color="FFFFFF"/>
                        <w:bottom w:val="dashed" w:sz="2" w:space="0" w:color="FFFFFF"/>
                        <w:right w:val="dashed" w:sz="2" w:space="0" w:color="FFFFFF"/>
                      </w:divBdr>
                      <w:divsChild>
                        <w:div w:id="9388293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5450556">
                      <w:marLeft w:val="0"/>
                      <w:marRight w:val="0"/>
                      <w:marTop w:val="0"/>
                      <w:marBottom w:val="0"/>
                      <w:divBdr>
                        <w:top w:val="dashed" w:sz="2" w:space="0" w:color="FFFFFF"/>
                        <w:left w:val="dashed" w:sz="2" w:space="0" w:color="FFFFFF"/>
                        <w:bottom w:val="dashed" w:sz="2" w:space="0" w:color="FFFFFF"/>
                        <w:right w:val="dashed" w:sz="2" w:space="0" w:color="FFFFFF"/>
                      </w:divBdr>
                    </w:div>
                    <w:div w:id="464734788">
                      <w:marLeft w:val="0"/>
                      <w:marRight w:val="0"/>
                      <w:marTop w:val="0"/>
                      <w:marBottom w:val="0"/>
                      <w:divBdr>
                        <w:top w:val="dashed" w:sz="2" w:space="0" w:color="FFFFFF"/>
                        <w:left w:val="dashed" w:sz="2" w:space="0" w:color="FFFFFF"/>
                        <w:bottom w:val="dashed" w:sz="2" w:space="0" w:color="FFFFFF"/>
                        <w:right w:val="dashed" w:sz="2" w:space="0" w:color="FFFFFF"/>
                      </w:divBdr>
                      <w:divsChild>
                        <w:div w:id="723794451">
                          <w:marLeft w:val="0"/>
                          <w:marRight w:val="0"/>
                          <w:marTop w:val="0"/>
                          <w:marBottom w:val="0"/>
                          <w:divBdr>
                            <w:top w:val="dashed" w:sz="2" w:space="0" w:color="FFFFFF"/>
                            <w:left w:val="dashed" w:sz="2" w:space="0" w:color="FFFFFF"/>
                            <w:bottom w:val="dashed" w:sz="2" w:space="0" w:color="FFFFFF"/>
                            <w:right w:val="dashed" w:sz="2" w:space="0" w:color="FFFFFF"/>
                          </w:divBdr>
                        </w:div>
                        <w:div w:id="2110391666">
                          <w:marLeft w:val="0"/>
                          <w:marRight w:val="0"/>
                          <w:marTop w:val="0"/>
                          <w:marBottom w:val="0"/>
                          <w:divBdr>
                            <w:top w:val="dashed" w:sz="2" w:space="0" w:color="FFFFFF"/>
                            <w:left w:val="dashed" w:sz="2" w:space="0" w:color="FFFFFF"/>
                            <w:bottom w:val="dashed" w:sz="2" w:space="0" w:color="FFFFFF"/>
                            <w:right w:val="dashed" w:sz="2" w:space="0" w:color="FFFFFF"/>
                          </w:divBdr>
                        </w:div>
                        <w:div w:id="1765344212">
                          <w:marLeft w:val="0"/>
                          <w:marRight w:val="0"/>
                          <w:marTop w:val="0"/>
                          <w:marBottom w:val="0"/>
                          <w:divBdr>
                            <w:top w:val="dashed" w:sz="2" w:space="0" w:color="FFFFFF"/>
                            <w:left w:val="dashed" w:sz="2" w:space="0" w:color="FFFFFF"/>
                            <w:bottom w:val="dashed" w:sz="2" w:space="0" w:color="FFFFFF"/>
                            <w:right w:val="dashed" w:sz="2" w:space="0" w:color="FFFFFF"/>
                          </w:divBdr>
                        </w:div>
                        <w:div w:id="1561361988">
                          <w:marLeft w:val="0"/>
                          <w:marRight w:val="0"/>
                          <w:marTop w:val="0"/>
                          <w:marBottom w:val="0"/>
                          <w:divBdr>
                            <w:top w:val="dashed" w:sz="2" w:space="0" w:color="FFFFFF"/>
                            <w:left w:val="dashed" w:sz="2" w:space="0" w:color="FFFFFF"/>
                            <w:bottom w:val="dashed" w:sz="2" w:space="0" w:color="FFFFFF"/>
                            <w:right w:val="dashed" w:sz="2" w:space="0" w:color="FFFFFF"/>
                          </w:divBdr>
                        </w:div>
                        <w:div w:id="752169985">
                          <w:marLeft w:val="0"/>
                          <w:marRight w:val="0"/>
                          <w:marTop w:val="0"/>
                          <w:marBottom w:val="0"/>
                          <w:divBdr>
                            <w:top w:val="dashed" w:sz="2" w:space="0" w:color="FFFFFF"/>
                            <w:left w:val="dashed" w:sz="2" w:space="0" w:color="FFFFFF"/>
                            <w:bottom w:val="dashed" w:sz="2" w:space="0" w:color="FFFFFF"/>
                            <w:right w:val="dashed" w:sz="2" w:space="0" w:color="FFFFFF"/>
                          </w:divBdr>
                        </w:div>
                        <w:div w:id="649094093">
                          <w:marLeft w:val="0"/>
                          <w:marRight w:val="0"/>
                          <w:marTop w:val="0"/>
                          <w:marBottom w:val="0"/>
                          <w:divBdr>
                            <w:top w:val="dashed" w:sz="2" w:space="0" w:color="FFFFFF"/>
                            <w:left w:val="dashed" w:sz="2" w:space="0" w:color="FFFFFF"/>
                            <w:bottom w:val="dashed" w:sz="2" w:space="0" w:color="FFFFFF"/>
                            <w:right w:val="dashed" w:sz="2" w:space="0" w:color="FFFFFF"/>
                          </w:divBdr>
                        </w:div>
                        <w:div w:id="1319185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31428217">
                  <w:marLeft w:val="0"/>
                  <w:marRight w:val="0"/>
                  <w:marTop w:val="0"/>
                  <w:marBottom w:val="0"/>
                  <w:divBdr>
                    <w:top w:val="dashed" w:sz="2" w:space="0" w:color="FFFFFF"/>
                    <w:left w:val="dashed" w:sz="2" w:space="0" w:color="FFFFFF"/>
                    <w:bottom w:val="dashed" w:sz="2" w:space="0" w:color="FFFFFF"/>
                    <w:right w:val="dashed" w:sz="2" w:space="0" w:color="FFFFFF"/>
                  </w:divBdr>
                </w:div>
                <w:div w:id="929194966">
                  <w:marLeft w:val="0"/>
                  <w:marRight w:val="0"/>
                  <w:marTop w:val="0"/>
                  <w:marBottom w:val="0"/>
                  <w:divBdr>
                    <w:top w:val="dashed" w:sz="2" w:space="0" w:color="FFFFFF"/>
                    <w:left w:val="dashed" w:sz="2" w:space="0" w:color="FFFFFF"/>
                    <w:bottom w:val="dashed" w:sz="2" w:space="0" w:color="FFFFFF"/>
                    <w:right w:val="dashed" w:sz="2" w:space="0" w:color="FFFFFF"/>
                  </w:divBdr>
                  <w:divsChild>
                    <w:div w:id="12831951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5430588">
                  <w:marLeft w:val="0"/>
                  <w:marRight w:val="0"/>
                  <w:marTop w:val="0"/>
                  <w:marBottom w:val="0"/>
                  <w:divBdr>
                    <w:top w:val="dashed" w:sz="2" w:space="0" w:color="FFFFFF"/>
                    <w:left w:val="dashed" w:sz="2" w:space="0" w:color="FFFFFF"/>
                    <w:bottom w:val="dashed" w:sz="2" w:space="0" w:color="FFFFFF"/>
                    <w:right w:val="dashed" w:sz="2" w:space="0" w:color="FFFFFF"/>
                  </w:divBdr>
                </w:div>
                <w:div w:id="1775124468">
                  <w:marLeft w:val="0"/>
                  <w:marRight w:val="0"/>
                  <w:marTop w:val="0"/>
                  <w:marBottom w:val="0"/>
                  <w:divBdr>
                    <w:top w:val="dashed" w:sz="2" w:space="0" w:color="FFFFFF"/>
                    <w:left w:val="dashed" w:sz="2" w:space="0" w:color="FFFFFF"/>
                    <w:bottom w:val="dashed" w:sz="2" w:space="0" w:color="FFFFFF"/>
                    <w:right w:val="dashed" w:sz="2" w:space="0" w:color="FFFFFF"/>
                  </w:divBdr>
                </w:div>
                <w:div w:id="341132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NZ-33\sintact%203.0\cache\Legislatie\temp197546\00168008.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ANZ-33\sintact%203.0\cache\Legislatie\temp197546\00168040.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NZ-33\sintact%203.0\cache\Legislatie\temp197546\00183322.htm" TargetMode="External"/><Relationship Id="rId11" Type="http://schemas.openxmlformats.org/officeDocument/2006/relationships/hyperlink" Target="file:///C:\Users\ANZ-33\sintact%203.0\cache\Legislatie\temp197546\00090323.htm" TargetMode="External"/><Relationship Id="rId5" Type="http://schemas.openxmlformats.org/officeDocument/2006/relationships/hyperlink" Target="file:///C:\Users\ANZ-33\sintact%203.0\cache\Legislatie\temp197546\00162657.htm" TargetMode="External"/><Relationship Id="rId10" Type="http://schemas.openxmlformats.org/officeDocument/2006/relationships/image" Target="media/image1.gif"/><Relationship Id="rId4" Type="http://schemas.openxmlformats.org/officeDocument/2006/relationships/hyperlink" Target="file:///C:\Users\ANZ-33\sintact%203.0\cache\Legislatie\temp197546\00090323.htm" TargetMode="External"/><Relationship Id="rId9" Type="http://schemas.openxmlformats.org/officeDocument/2006/relationships/hyperlink" Target="file:///C:\Users\ANZ-33\sintact%203.0\cache\Legislatie\temp197546\001936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cp:revision>
  <dcterms:created xsi:type="dcterms:W3CDTF">2018-06-04T05:35:00Z</dcterms:created>
  <dcterms:modified xsi:type="dcterms:W3CDTF">2018-06-04T05:35:00Z</dcterms:modified>
</cp:coreProperties>
</file>